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default" w:ascii="Calibri" w:hAnsi="Calibri" w:cs="Arial"/>
          <w:b/>
          <w:sz w:val="36"/>
          <w:szCs w:val="28"/>
          <w:lang w:val="it-IT"/>
        </w:rPr>
      </w:pPr>
      <w:r>
        <w:rPr>
          <w:rFonts w:ascii="Calibri" w:hAnsi="Calibri" w:cs="Arial"/>
          <w:b/>
          <w:sz w:val="36"/>
          <w:szCs w:val="28"/>
        </w:rPr>
        <w:t>ATTIVITA’ DIDATTICA SVOLTA  nell’A. S. 202</w:t>
      </w:r>
      <w:r>
        <w:rPr>
          <w:rFonts w:hint="default" w:ascii="Calibri" w:hAnsi="Calibri" w:cs="Arial"/>
          <w:b/>
          <w:sz w:val="36"/>
          <w:szCs w:val="28"/>
          <w:lang w:val="it-IT"/>
        </w:rPr>
        <w:t>2</w:t>
      </w:r>
      <w:r>
        <w:rPr>
          <w:rFonts w:ascii="Calibri" w:hAnsi="Calibri" w:cs="Arial"/>
          <w:b/>
          <w:sz w:val="36"/>
          <w:szCs w:val="28"/>
        </w:rPr>
        <w:t>/2</w:t>
      </w:r>
      <w:r>
        <w:rPr>
          <w:rFonts w:hint="default" w:ascii="Calibri" w:hAnsi="Calibri" w:cs="Arial"/>
          <w:b/>
          <w:sz w:val="36"/>
          <w:szCs w:val="28"/>
          <w:lang w:val="it-IT"/>
        </w:rPr>
        <w:t>3</w:t>
      </w:r>
    </w:p>
    <w:p>
      <w:pPr>
        <w:pStyle w:val="5"/>
      </w:pPr>
    </w:p>
    <w:tbl>
      <w:tblPr>
        <w:tblStyle w:val="3"/>
        <w:tblW w:w="1091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722"/>
        <w:gridCol w:w="272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CAT/GAT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Italiano Ed.civica 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4 A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Ghelardini Tiziana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Letteratura Italiana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letteratura del Rinascimento: la centralità dell’uomo, il ruolo del grande uomo.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hd w:val="clear" w:color="auto" w:fill="E4F4F3"/>
        </w:rPr>
        <w:t>i due filoni della letteratura cinque/seicentesca : realtà e irrealtà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Saggistica e politica ne “</w:t>
      </w:r>
      <w:r>
        <w:rPr>
          <w:rFonts w:ascii="Times New Roman" w:hAnsi="Times New Roman" w:cs="Times New Roman"/>
          <w:i/>
        </w:rPr>
        <w:t>il principe</w:t>
      </w:r>
      <w:r>
        <w:rPr>
          <w:rFonts w:ascii="Times New Roman" w:hAnsi="Times New Roman" w:cs="Times New Roman"/>
        </w:rPr>
        <w:t>” di Machiavelli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Niccolò Machiavelli: la biografia, il pensiero, </w:t>
      </w:r>
      <w:r>
        <w:rPr>
          <w:rFonts w:ascii="Times New Roman" w:hAnsi="Times New Roman" w:cs="Times New Roman"/>
          <w:i/>
        </w:rPr>
        <w:t xml:space="preserve">Il Principe: </w:t>
      </w:r>
      <w:r>
        <w:rPr>
          <w:rFonts w:ascii="Times New Roman" w:hAnsi="Times New Roman" w:cs="Times New Roman"/>
        </w:rPr>
        <w:t>i temi.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Analisi dei Testi: Lettera al Vettori,  da </w:t>
      </w:r>
      <w:r>
        <w:rPr>
          <w:rFonts w:ascii="Times New Roman" w:hAnsi="Times New Roman" w:cs="Times New Roman"/>
          <w:i/>
        </w:rPr>
        <w:t xml:space="preserve">il Principe: </w:t>
      </w:r>
      <w:r>
        <w:rPr>
          <w:rFonts w:ascii="Times New Roman" w:hAnsi="Times New Roman" w:cs="Times New Roman"/>
        </w:rPr>
        <w:t>Cap. XV, XIII, Cap.XXV (la Fortuna),</w:t>
      </w:r>
    </w:p>
    <w:p>
      <w:pPr>
        <w:rPr>
          <w:rFonts w:ascii="Times New Roman" w:hAnsi="Times New Roman" w:cs="Times New Roman"/>
          <w:b/>
          <w:bCs/>
          <w:color w:val="404040"/>
          <w:shd w:val="clear" w:color="auto" w:fill="E4F4F3"/>
        </w:rPr>
      </w:pPr>
      <w:r>
        <w:rPr>
          <w:rFonts w:ascii="Times New Roman" w:hAnsi="Times New Roman" w:cs="Times New Roman"/>
          <w:b/>
          <w:bCs/>
          <w:color w:val="404040"/>
          <w:shd w:val="clear" w:color="auto" w:fill="E4F4F3"/>
        </w:rPr>
        <w:t xml:space="preserve"> I poemi epico cavallereschi, la loro tradizione e i modelli, la questione della lingua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Ludovico Ariosto, la vita e le opere, l’ironia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L’Orlando furioso</w:t>
      </w:r>
      <w:r>
        <w:rPr>
          <w:rFonts w:ascii="Times New Roman" w:hAnsi="Times New Roman" w:cs="Times New Roman"/>
        </w:rPr>
        <w:t>: la trama, lo stile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Analisi dei testi: il proemio, la pazzia di Orlando.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L’Età della Controriforma e il clima di paura e sospetto nell’arte e nella letteratura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Torquato Tasso, la vita, le opere, l’ossessione del peccato e il manifestarsi della follia.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 Gerusalemme liberata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Analisi del Proemio  e confronto con il </w:t>
      </w:r>
      <w:r>
        <w:rPr>
          <w:rFonts w:ascii="Times New Roman" w:hAnsi="Times New Roman" w:cs="Times New Roman"/>
          <w:i/>
        </w:rPr>
        <w:t xml:space="preserve">“Furioso”. </w:t>
      </w:r>
      <w:r>
        <w:rPr>
          <w:rFonts w:ascii="Times New Roman" w:hAnsi="Times New Roman" w:cs="Times New Roman"/>
        </w:rPr>
        <w:t>Lettura dell’ episodio di Tancredi e Clorinda.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Confronto fra le figure femminili nelle due opere.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letteratura scientifica: l’esperienza di Galileo Galilei, la biografia e le opere. Il metodo sperimentale e i modelli matematici.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Il dialogo sopra i massimi sistemi: </w:t>
      </w:r>
      <w:r>
        <w:rPr>
          <w:rFonts w:ascii="Times New Roman" w:hAnsi="Times New Roman" w:cs="Times New Roman"/>
        </w:rPr>
        <w:t>il contenuto dell’opera, critica dell’aristotelismo.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teatro nel seicento, cenni ai generi tearali e ai maggiori interpreti  del teatro europeo:  Tirso de Molina e il </w:t>
      </w:r>
      <w:r>
        <w:rPr>
          <w:rFonts w:ascii="Times New Roman" w:hAnsi="Times New Roman" w:cs="Times New Roman"/>
          <w:i/>
        </w:rPr>
        <w:t>Don Juan</w:t>
      </w:r>
      <w:r>
        <w:rPr>
          <w:rFonts w:ascii="Times New Roman" w:hAnsi="Times New Roman" w:cs="Times New Roman"/>
        </w:rPr>
        <w:t xml:space="preserve">. Shakespeare e le sue maggiori opere. Moliere e </w:t>
      </w:r>
      <w:r>
        <w:rPr>
          <w:rFonts w:ascii="Times New Roman" w:hAnsi="Times New Roman" w:cs="Times New Roman"/>
          <w:i/>
        </w:rPr>
        <w:t xml:space="preserve">il malato immaginario. </w:t>
      </w:r>
      <w:r>
        <w:rPr>
          <w:rFonts w:ascii="Times New Roman" w:hAnsi="Times New Roman" w:cs="Times New Roman"/>
        </w:rPr>
        <w:t>La commedia dell’arte in Italia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L’Età dei lumi</w:t>
      </w:r>
      <w:r>
        <w:rPr>
          <w:rFonts w:ascii="Times New Roman" w:hAnsi="Times New Roman" w:cs="Times New Roman"/>
        </w:rPr>
        <w:t xml:space="preserve">: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maggiori interpreti dell’Illuminismo francese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Voltaire,la tolleranza religiosa, il deismo, il dispotismo illuminato.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Montesquiau, la Monarchia costituzionale, la divisione dei poteri.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Rousseau, la democrazia e il buon selvaggio.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L’illuminismo in Italia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divulgazione dei temi dell’Illuminismo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caffè; Pietro Verri </w:t>
      </w:r>
      <w:r>
        <w:rPr>
          <w:rFonts w:ascii="Times New Roman" w:hAnsi="Times New Roman" w:cs="Times New Roman"/>
          <w:i/>
        </w:rPr>
        <w:t xml:space="preserve">“che cos’è questo caffè” </w:t>
      </w:r>
      <w:r>
        <w:rPr>
          <w:rFonts w:ascii="Times New Roman" w:hAnsi="Times New Roman" w:cs="Times New Roman"/>
        </w:rPr>
        <w:t>lettura e analisi del brano.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Cesare Beccaria, </w:t>
      </w:r>
      <w:r>
        <w:rPr>
          <w:rFonts w:ascii="Times New Roman" w:hAnsi="Times New Roman" w:cs="Times New Roman"/>
          <w:i/>
        </w:rPr>
        <w:t>“Dei delitti e delle Pene</w:t>
      </w:r>
      <w:r>
        <w:rPr>
          <w:rFonts w:ascii="Times New Roman" w:hAnsi="Times New Roman" w:cs="Times New Roman"/>
        </w:rPr>
        <w:t xml:space="preserve">” i temi del saggio. Lettura e analisi del brano </w:t>
      </w:r>
      <w:r>
        <w:rPr>
          <w:rFonts w:ascii="Times New Roman" w:hAnsi="Times New Roman" w:cs="Times New Roman"/>
          <w:i/>
        </w:rPr>
        <w:t>“dolcezza delle pene”.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Giuseppe Parini, la biografia, e il contenuto de </w:t>
      </w:r>
      <w:r>
        <w:rPr>
          <w:rFonts w:ascii="Times New Roman" w:hAnsi="Times New Roman" w:cs="Times New Roman"/>
          <w:i/>
        </w:rPr>
        <w:t xml:space="preserve">Il giorno; </w:t>
      </w:r>
      <w:r>
        <w:rPr>
          <w:rFonts w:ascii="Times New Roman" w:hAnsi="Times New Roman" w:cs="Times New Roman"/>
        </w:rPr>
        <w:t>lettura e analisi</w:t>
      </w:r>
      <w:r>
        <w:rPr>
          <w:rFonts w:ascii="Times New Roman" w:hAnsi="Times New Roman" w:cs="Times New Roman"/>
          <w:i/>
        </w:rPr>
        <w:t xml:space="preserve"> de La vergine cuccia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Carlo Goldoni, la biografia, la riforma del teatro comico. </w:t>
      </w:r>
      <w:r>
        <w:rPr>
          <w:rFonts w:ascii="Times New Roman" w:hAnsi="Times New Roman" w:cs="Times New Roman"/>
          <w:i/>
        </w:rPr>
        <w:t xml:space="preserve">La locandiera, </w:t>
      </w:r>
      <w:r>
        <w:rPr>
          <w:rFonts w:ascii="Times New Roman" w:hAnsi="Times New Roman" w:cs="Times New Roman"/>
        </w:rPr>
        <w:t xml:space="preserve">lettura e analisi dei brani: </w:t>
      </w:r>
      <w:r>
        <w:rPr>
          <w:rFonts w:ascii="Times New Roman" w:hAnsi="Times New Roman" w:cs="Times New Roman"/>
          <w:i/>
        </w:rPr>
        <w:t>Colle donne? alla larga!, Impara a disprezzar le donne.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Vittorio Alfieri, la biografia, lettura e analisi del brano</w:t>
      </w:r>
      <w:r>
        <w:rPr>
          <w:rFonts w:ascii="Times New Roman" w:hAnsi="Times New Roman" w:cs="Times New Roman"/>
          <w:i/>
        </w:rPr>
        <w:t xml:space="preserve"> l’uomo libero di fronte al tiranno.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L’ottocento e il Romanticismo: le tematiche, il dibattito classico- romantico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Ugo Foscolo, la biografia, le opere. Introduzione al romanzo epistolare </w:t>
      </w:r>
      <w:r>
        <w:rPr>
          <w:rFonts w:ascii="Times New Roman" w:hAnsi="Times New Roman" w:cs="Times New Roman"/>
          <w:i/>
        </w:rPr>
        <w:t>Le ultime lettere di Jacopo Ortis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Lettura e analisi del brano </w:t>
      </w:r>
      <w:r>
        <w:rPr>
          <w:rFonts w:ascii="Times New Roman" w:hAnsi="Times New Roman" w:cs="Times New Roman"/>
          <w:i/>
        </w:rPr>
        <w:t xml:space="preserve">Il bacio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Contenuto e motivazione del carme </w:t>
      </w:r>
      <w:r>
        <w:rPr>
          <w:rFonts w:ascii="Times New Roman" w:hAnsi="Times New Roman" w:cs="Times New Roman"/>
          <w:i/>
        </w:rPr>
        <w:t xml:space="preserve">Dei sepolcri, </w:t>
      </w:r>
      <w:r>
        <w:rPr>
          <w:rFonts w:ascii="Times New Roman" w:hAnsi="Times New Roman" w:cs="Times New Roman"/>
        </w:rPr>
        <w:t>lettura dei versi riguardanti le tombe degli uomini illustri.</w:t>
      </w:r>
    </w:p>
    <w:p>
      <w:pPr>
        <w:rPr>
          <w:rFonts w:hint="default"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</w:rPr>
        <w:t>Alessandro Manzoni, la biografia, la poetica, la conversione</w:t>
      </w:r>
      <w:r>
        <w:rPr>
          <w:rFonts w:hint="default" w:ascii="Times New Roman" w:hAnsi="Times New Roman" w:cs="Times New Roman"/>
          <w:lang w:val="it-IT"/>
        </w:rPr>
        <w:t>. Il ruolo della Provvidenza divina ne “</w:t>
      </w:r>
      <w:r>
        <w:rPr>
          <w:rFonts w:hint="default" w:ascii="Times New Roman" w:hAnsi="Times New Roman" w:cs="Times New Roman"/>
          <w:i/>
          <w:iCs/>
          <w:lang w:val="it-IT"/>
        </w:rPr>
        <w:t xml:space="preserve">I promessi sposi” </w:t>
      </w:r>
      <w:r>
        <w:rPr>
          <w:rFonts w:hint="default" w:ascii="Times New Roman" w:hAnsi="Times New Roman" w:cs="Times New Roman"/>
          <w:lang w:val="it-IT"/>
        </w:rPr>
        <w:t xml:space="preserve">e nel </w:t>
      </w:r>
      <w:r>
        <w:rPr>
          <w:rFonts w:hint="default" w:ascii="Times New Roman" w:hAnsi="Times New Roman" w:cs="Times New Roman"/>
          <w:i/>
          <w:iCs/>
          <w:lang w:val="it-IT"/>
        </w:rPr>
        <w:t>5 maggio</w:t>
      </w:r>
    </w:p>
    <w:p>
      <w:pPr>
        <w:rPr>
          <w:rFonts w:hint="default" w:ascii="Times New Roman" w:hAnsi="Times New Roman" w:cs="Times New Roman"/>
          <w:i/>
          <w:iCs/>
          <w:lang w:val="it-IT"/>
        </w:rPr>
      </w:pPr>
      <w:r>
        <w:rPr>
          <w:rFonts w:hint="default" w:ascii="Times New Roman" w:hAnsi="Times New Roman" w:cs="Times New Roman"/>
          <w:i w:val="0"/>
          <w:iCs w:val="0"/>
          <w:lang w:val="it-IT"/>
        </w:rPr>
        <w:t>Giacomo Leopardi. La vita, le idee. Contenuto delle O</w:t>
      </w:r>
      <w:r>
        <w:rPr>
          <w:rFonts w:hint="default" w:ascii="Times New Roman" w:hAnsi="Times New Roman" w:cs="Times New Roman"/>
          <w:i/>
          <w:iCs/>
          <w:lang w:val="it-IT"/>
        </w:rPr>
        <w:t>perette morali</w:t>
      </w:r>
      <w:r>
        <w:rPr>
          <w:rFonts w:hint="default" w:ascii="Times New Roman" w:hAnsi="Times New Roman" w:cs="Times New Roman"/>
          <w:i w:val="0"/>
          <w:iCs w:val="0"/>
          <w:lang w:val="it-IT"/>
        </w:rPr>
        <w:t xml:space="preserve">, in particolare </w:t>
      </w:r>
      <w:r>
        <w:rPr>
          <w:rFonts w:hint="default" w:ascii="Times New Roman" w:hAnsi="Times New Roman" w:cs="Times New Roman"/>
          <w:i/>
          <w:iCs/>
          <w:lang w:val="it-IT"/>
        </w:rPr>
        <w:t>Dialogo della natura e un islandese.</w:t>
      </w:r>
    </w:p>
    <w:p>
      <w:pPr>
        <w:rPr>
          <w:rFonts w:hint="default" w:ascii="Times New Roman" w:hAnsi="Times New Roman" w:cs="Times New Roman"/>
          <w:i/>
          <w:iCs/>
          <w:lang w:val="it-IT"/>
        </w:rPr>
      </w:pPr>
      <w:r>
        <w:rPr>
          <w:rFonts w:hint="default" w:ascii="Times New Roman" w:hAnsi="Times New Roman" w:cs="Times New Roman"/>
          <w:i w:val="0"/>
          <w:iCs w:val="0"/>
          <w:lang w:val="it-IT"/>
        </w:rPr>
        <w:t xml:space="preserve">Visione del film </w:t>
      </w:r>
      <w:r>
        <w:rPr>
          <w:rFonts w:hint="default" w:ascii="Times New Roman" w:hAnsi="Times New Roman" w:cs="Times New Roman"/>
          <w:i/>
          <w:iCs/>
          <w:lang w:val="it-IT"/>
        </w:rPr>
        <w:t>Il giovane favoloso.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 di letteratura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Armellini, Colombo- Con altri occhi volumi 1 e 2 ed. Zanichelli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Ed. civica: nel corso dell’anno sono stati affrontati temi riguardanti l’attualità, la politica, il dibattito scientifico.</w:t>
      </w:r>
    </w:p>
    <w:p>
      <w:pPr>
        <w:rPr>
          <w:rFonts w:hint="default"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>Parte integrante dell’ed, civica è la conoscenza e il rispetto per il patrimonio culturale europeo</w:t>
      </w:r>
      <w:r>
        <w:rPr>
          <w:rFonts w:hint="default" w:ascii="Times New Roman" w:hAnsi="Times New Roman" w:cs="Times New Roman"/>
          <w:lang w:val="it-IT"/>
        </w:rPr>
        <w:t xml:space="preserve"> già previsto nell’insegnamento dlle disciplina</w:t>
      </w:r>
    </w:p>
    <w:p>
      <w:pPr>
        <w:jc w:val="both"/>
        <w:rPr>
          <w:rFonts w:hint="default"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>Pisa, 30 maggio 202</w:t>
      </w:r>
      <w:r>
        <w:rPr>
          <w:rFonts w:hint="default" w:ascii="Times New Roman" w:hAnsi="Times New Roman" w:cs="Times New Roman"/>
          <w:lang w:val="it-IT"/>
        </w:rPr>
        <w:t>3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Tiziana Ghelardini</w:t>
      </w: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</w:rPr>
      </w:pPr>
    </w:p>
    <w:p>
      <w:pPr>
        <w:pStyle w:val="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OBIETTIVI MINIMI QUARTE</w:t>
      </w:r>
    </w:p>
    <w:p>
      <w:pPr>
        <w:pStyle w:val="6"/>
        <w:spacing w:line="360" w:lineRule="auto"/>
        <w:jc w:val="both"/>
      </w:pPr>
      <w:r>
        <w:rPr>
          <w:b/>
          <w:bCs/>
        </w:rPr>
        <w:t xml:space="preserve">Competenze essenziali/minime </w:t>
      </w:r>
    </w:p>
    <w:p>
      <w:pPr>
        <w:pStyle w:val="6"/>
        <w:spacing w:line="360" w:lineRule="auto"/>
        <w:jc w:val="both"/>
      </w:pPr>
      <w:r>
        <w:rPr>
          <w:b/>
          <w:bCs/>
        </w:rPr>
        <w:t xml:space="preserve">Letteratura: </w:t>
      </w:r>
    </w:p>
    <w:p>
      <w:pPr>
        <w:pStyle w:val="6"/>
        <w:spacing w:line="360" w:lineRule="auto"/>
        <w:jc w:val="both"/>
      </w:pPr>
      <w:r>
        <w:t xml:space="preserve">Riconoscere le linee essenziali della storia delle idee, della cultura, della letteratura, delle arti e orientarsi tra testi e autori fondamentali, con riferimento anche a tematiche di tipo scientifico, tecnologico ed economico </w:t>
      </w:r>
    </w:p>
    <w:p>
      <w:pPr>
        <w:pStyle w:val="6"/>
        <w:spacing w:line="360" w:lineRule="auto"/>
        <w:jc w:val="both"/>
      </w:pPr>
      <w:r>
        <w:t xml:space="preserve">Riconoscere il valore e le potenzialità dei beni artistici per una loro corretta fruizione e valorizzazione </w:t>
      </w:r>
    </w:p>
    <w:p>
      <w:pPr>
        <w:pStyle w:val="6"/>
        <w:spacing w:line="360" w:lineRule="auto"/>
        <w:jc w:val="both"/>
      </w:pPr>
      <w:r>
        <w:rPr>
          <w:b/>
          <w:bCs/>
        </w:rPr>
        <w:t xml:space="preserve">LINGUA </w:t>
      </w:r>
    </w:p>
    <w:p>
      <w:pPr>
        <w:pStyle w:val="6"/>
        <w:spacing w:line="360" w:lineRule="auto"/>
        <w:jc w:val="both"/>
      </w:pPr>
      <w:r>
        <w:t xml:space="preserve">Riconoscere il patrimonio lessicale ed espressivo della lingua italiana secondo le esigenze comunicative dei vari contesti: sociali, culturali, scientifici ,economici ,tecnologici </w:t>
      </w:r>
    </w:p>
    <w:p>
      <w:pPr>
        <w:pStyle w:val="6"/>
        <w:spacing w:line="360" w:lineRule="auto"/>
        <w:jc w:val="both"/>
      </w:pPr>
      <w:r>
        <w:t xml:space="preserve">Individuare e utilizzare le moderne forme di comunicazione visiva e multimediale con riferimento alle sue potenzialità espressive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Conoscenze essenziali/</w:t>
      </w:r>
    </w:p>
    <w:p>
      <w:pPr>
        <w:pStyle w:val="6"/>
        <w:spacing w:line="360" w:lineRule="auto"/>
        <w:jc w:val="both"/>
      </w:pPr>
      <w:r>
        <w:t xml:space="preserve">Individua le coordinate storiche e culturali con particolare riferimento allo sviluppo della cultura letteraria e artistica italiana </w:t>
      </w:r>
      <w:r>
        <w:rPr>
          <w:i/>
          <w:iCs/>
        </w:rPr>
        <w:t>dal Seicento  alla</w:t>
      </w:r>
      <w:r>
        <w:t xml:space="preserve"> fine dell’Ottocento</w:t>
      </w:r>
    </w:p>
    <w:p>
      <w:pPr>
        <w:pStyle w:val="6"/>
        <w:spacing w:line="360" w:lineRule="auto"/>
        <w:jc w:val="both"/>
      </w:pPr>
      <w:r>
        <w:t xml:space="preserve">Conosce gli autori (avvenimenti biografici, tratti peculiari della poetica, temi, struttura e forme delle opere principali) e i generi significativi dei vari periodi letterari. </w:t>
      </w:r>
    </w:p>
    <w:p>
      <w:pPr>
        <w:pStyle w:val="6"/>
        <w:spacing w:line="360" w:lineRule="auto"/>
        <w:jc w:val="both"/>
      </w:pPr>
      <w:r>
        <w:t xml:space="preserve">Coglie ad un primo livello i rapporti tra letteratura ed altre espressioni culturali ed artistiche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le caratteristiche, la struttura  e i criteri per la redazione delle varie  tipologie di testi scritti e i caratteri comunicativi di un testo multimediale.</w:t>
      </w:r>
    </w:p>
    <w:p>
      <w:pPr>
        <w:pStyle w:val="6"/>
        <w:spacing w:line="360" w:lineRule="auto"/>
        <w:jc w:val="both"/>
      </w:pPr>
      <w:r>
        <w:rPr>
          <w:b/>
          <w:bCs/>
        </w:rPr>
        <w:t xml:space="preserve">Abilità essenziali/minime </w:t>
      </w:r>
    </w:p>
    <w:p>
      <w:pPr>
        <w:pStyle w:val="6"/>
        <w:spacing w:line="360" w:lineRule="auto"/>
        <w:jc w:val="both"/>
      </w:pPr>
      <w:r>
        <w:t xml:space="preserve">Individua il legame tra vita e opere di un autore e le connessioni con il contesto storico. </w:t>
      </w:r>
    </w:p>
    <w:p>
      <w:pPr>
        <w:pStyle w:val="6"/>
        <w:spacing w:line="360" w:lineRule="auto"/>
        <w:jc w:val="both"/>
      </w:pPr>
      <w:r>
        <w:t xml:space="preserve">Contestualizza i testi individuando le caratteristiche tematiche e stilistiche proprie degli autori, dei generi, delle correnti dell’epoca. </w:t>
      </w:r>
    </w:p>
    <w:p>
      <w:pPr>
        <w:pStyle w:val="6"/>
        <w:spacing w:line="360" w:lineRule="auto"/>
        <w:jc w:val="both"/>
      </w:pPr>
      <w:r>
        <w:t>Confronta tra loro autori, temi, correnti culturali, mentalità evidenziandone somiglianze o differenze tra loro.</w:t>
      </w:r>
    </w:p>
    <w:p>
      <w:pPr>
        <w:pStyle w:val="6"/>
        <w:spacing w:line="360" w:lineRule="auto"/>
        <w:jc w:val="both"/>
      </w:pPr>
      <w:r>
        <w:t>Sostiene colloqui su tematiche definite utilizzando lessico specifico.</w:t>
      </w:r>
    </w:p>
    <w:p>
      <w:pPr>
        <w:pStyle w:val="6"/>
        <w:spacing w:line="360" w:lineRule="auto"/>
        <w:jc w:val="both"/>
      </w:pPr>
      <w:r>
        <w:t xml:space="preserve">Produce testi scritti di diversa tipologia e complessità (analisi del testo, tema di </w:t>
      </w:r>
    </w:p>
    <w:p>
      <w:pPr>
        <w:pStyle w:val="6"/>
        <w:spacing w:line="360" w:lineRule="auto"/>
        <w:jc w:val="both"/>
      </w:pPr>
      <w:r>
        <w:t xml:space="preserve">ordine generale, saggio breve guidato; tema storico)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Realizza semplici relazioni.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851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02"/>
    <w:rsid w:val="00033CEC"/>
    <w:rsid w:val="00070C02"/>
    <w:rsid w:val="000D0A02"/>
    <w:rsid w:val="0010603D"/>
    <w:rsid w:val="00145520"/>
    <w:rsid w:val="0049101E"/>
    <w:rsid w:val="00526150"/>
    <w:rsid w:val="005329D0"/>
    <w:rsid w:val="00596A85"/>
    <w:rsid w:val="008A51BA"/>
    <w:rsid w:val="009A4078"/>
    <w:rsid w:val="009F527E"/>
    <w:rsid w:val="00B50611"/>
    <w:rsid w:val="00BA5064"/>
    <w:rsid w:val="00BB1EBF"/>
    <w:rsid w:val="00C15343"/>
    <w:rsid w:val="00E243EE"/>
    <w:rsid w:val="00F17B74"/>
    <w:rsid w:val="00F523BA"/>
    <w:rsid w:val="00F57A7A"/>
    <w:rsid w:val="18FB79BF"/>
    <w:rsid w:val="4A705B3B"/>
    <w:rsid w:val="6F675CD6"/>
    <w:rsid w:val="720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semiHidden/>
    <w:unhideWhenUsed/>
    <w:uiPriority w:val="99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  <w:style w:type="paragraph" w:customStyle="1" w:styleId="7">
    <w:name w:val="Intestazione1"/>
    <w:basedOn w:val="1"/>
    <w:next w:val="5"/>
    <w:uiPriority w:val="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eastAsia="Times New Roman" w:cs="Calibri"/>
      <w:sz w:val="26"/>
      <w:szCs w:val="20"/>
      <w:lang w:eastAsia="ar-SA"/>
    </w:rPr>
  </w:style>
  <w:style w:type="character" w:customStyle="1" w:styleId="8">
    <w:name w:val="Corpo del testo Carattere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4451</Characters>
  <Lines>37</Lines>
  <Paragraphs>10</Paragraphs>
  <TotalTime>118</TotalTime>
  <ScaleCrop>false</ScaleCrop>
  <LinksUpToDate>false</LinksUpToDate>
  <CharactersWithSpaces>5221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2022-05-30T19:22:00Z</dcterms:created>
  <dc:creator>utente microsoft</dc:creator>
  <cp:lastModifiedBy>Tiziana Ghelardini</cp:lastModifiedBy>
  <cp:lastPrinted>2022-06-13T07:51:00Z</cp:lastPrinted>
  <dcterms:modified xsi:type="dcterms:W3CDTF">2023-05-31T21:21:16Z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5359E74CEB15415D8F19E2A6734BA592</vt:lpwstr>
  </property>
</Properties>
</file>